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Vážení rodiče,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Dne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25. 10. 2021</w:t>
      </w:r>
      <w:r>
        <w:rPr>
          <w:rFonts w:ascii="Arial" w:hAnsi="Arial" w:cs="Arial"/>
          <w:color w:val="5B9BD5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bylo Vaše dítě v kontaktu s osobou, která je covid-19 pozitivní. Epidemiologickým šetřením byly shledány důvody pro karanténní opatření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do</w:t>
      </w:r>
      <w:r>
        <w:rPr>
          <w:rFonts w:ascii="Arial" w:hAnsi="Arial" w:cs="Arial"/>
          <w:b/>
          <w:bCs/>
          <w:color w:val="1F497D"/>
          <w:sz w:val="22"/>
          <w:szCs w:val="22"/>
          <w:bdr w:val="none" w:sz="0" w:space="0" w:color="auto" w:frame="1"/>
          <w:shd w:val="clear" w:color="auto" w:fill="FFFF00"/>
        </w:rPr>
        <w:t> 1. 11.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 2021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včetně.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Karanténní opatření nařizuje Hygienická stanice hl. m. Prahy v souladu se zákonným zmocněním </w:t>
      </w:r>
      <w:bookmarkStart w:id="0" w:name="x__Hlk47000481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jako místně a věcně příslušný orgán ochrany veřejného zdraví podle</w:t>
      </w:r>
      <w:bookmarkEnd w:id="0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§ 82 odst. 1 a odst. 2 písm. a) a l) zákona č. 258/2000 Sb., o ochraně veřejného zdraví a o změně některých souvisejících zákonů, ve znění pozdějších předpisů (dále jen „zákon“) a v souladu s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§ 64 písm. a) a d) zákona se nařídí osobě podezřelé z nákazy karanténa ve smyslu § 2 odst. 7 písm. a) zákona.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V souladu s Metodickým pokynem hlavní hygieničky ČR ze dne 19. října 2021, čj.: MZDR 37994/2021-1/OVZ </w:t>
      </w:r>
      <w:r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karanténní opatření aktuálně zahrnují</w:t>
      </w:r>
      <w:r>
        <w:rPr>
          <w:rFonts w:ascii="Arial" w:hAnsi="Arial" w:cs="Arial"/>
          <w:color w:val="201F1E"/>
          <w:sz w:val="22"/>
          <w:szCs w:val="22"/>
          <w:u w:val="single"/>
          <w:bdr w:val="none" w:sz="0" w:space="0" w:color="auto" w:frame="1"/>
        </w:rPr>
        <w:t>: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domácí karanténu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minimálně po dobu 7 dnů ode dne posledního kontaktu s pozitivně testovanou osobou a vyšetření výtěr z krku a z nosu (RT-PCR test na přítomnost viru SARS-CoV-2)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v rozmezí 5. až 7. dne od posledního kontaktu s pozitivně testovanou osobou.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V případě, že osoba v průběhu nařízených karanténních opatření nepodstoupí RT-PCR test, ukončí se karanténní opatření této osobě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po 14 dnech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od posledního kontaktu s pozitivně testovanou osobou.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V případě, že se v době nařízených karanténních opatření u osoby objeví klinické příznaky onemocnění covid-19 provede se RT-PCR test.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Pokud bude Vaše dítě bez klinických obtíží a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výsledek z odběru/PCR testu bude negativní,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karanténa končí v termínu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1. 11. 2021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včetně.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Zdravotní stav dítěte v průběhu karantény doporučujeme telefonicky konzultovat s lékařem (pediatrem).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Karanténa se nenařídí osobám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které prodělaly laboratorně potvrzené onemocnění covid-19, u kterých uplynula doba izolace, nejeví žádné příznaky onemocnění covid-19 a od prvního pozitivního RT-PCR testu na přítomnost viru SARS-CoV-2 nebo POC antigenního testu na přítomnost antigenu viru SARS-CoV-2 neuplynulo více než 180 dní. Tyto skutečnosti se prokazují lékařskou zprávou.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Karanténa se nenařídí také osobám, které mají dokončené očkování, tj. 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osobám, které byly očkovány proti onemocnění covid-19 a mají vystavený národní certifikát o provedeném </w:t>
      </w:r>
      <w:proofErr w:type="gram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očkování,  za</w:t>
      </w:r>
      <w:proofErr w:type="gram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podmínky, že uplynulo od aplikace druhé dávky očkovací látky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v případě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dvoudávkového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schématu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podle souhrnu údajů o léčivém přípravku (dále jen „SPC“)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nejméně 14 dní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nebo od aplikace první dávky očkovací látky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v případě </w:t>
      </w:r>
      <w:proofErr w:type="spellStart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jednodávkového</w:t>
      </w:r>
      <w:proofErr w:type="spellEnd"/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schématu podle SPC nejméně 14 dnů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a očkovaná osoba </w:t>
      </w:r>
      <w:r>
        <w:rPr>
          <w:rFonts w:ascii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nejeví žádné příznaky onemocnění covid-19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V případě výskytu příznaků onemocnění covid-19 v následujících 14 dnech od posledního úzkého kontaktu s pozitivně testovanou osobou se nařídí podstoupit RT-PCR test na přítomnost viru SARS-CoV-2 a osobám s pozitivním výsledkem tohoto testu se nařídí izolace.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Seznam odběrových míst včetně pravidel pro návštěvu odběrového místa naleznete zde: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https://testovani.uzis.cz/</w:t>
        </w:r>
      </w:hyperlink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Při karanténě je nutné zůstat v domácí izolaci.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Rady a doporučení pro domácí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lastRenderedPageBreak/>
        <w:t>karanténu/izolaci viz: </w:t>
      </w:r>
      <w:hyperlink r:id="rId5" w:tgtFrame="_blank" w:history="1">
        <w:r>
          <w:rPr>
            <w:rStyle w:val="Hypertextovodkaz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http://www.szu.cz/tema/prevence/rady-a-doporuceni-pro-domaci-karantenu</w:t>
        </w:r>
      </w:hyperlink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Žádanku na vyšetření pro Vaše dítě vystaví pediatr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elektronicky (kontaktujte svého lékaře telefonicky), na odběrovém místě postačí mít u sebe kartu pojištěnce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. Odběr je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jen jeden a je bezplatný.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Karanténa se týká pouze Vašeho dítěte, netýká se rodinných příslušníků.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V případě, že by byla potvrzena pozitivita covid-19 u Vašeho dítěte, budou ze strany Hygienické stanice hl. m. Prahy činěna další opatření u Vás.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Toto sdělení slouží k zajištění co nejrychlejšího předání informace zákonným zástupcům dětí</w:t>
      </w: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sms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“ zprávu o tom, že se na ně vztahuje karanténa. V případě dětí je „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sms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“ zpráva e-systémem odeslána na tel. číslo zákonného zástupce, tj. pro upřesnění uvádíme, že tato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zpráva se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týká dítěte, nikoli zákonných zástupců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Pro ně karanténa neplatí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platí výše uvedené.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Hygienická stanice hl. m. Prahy dále sděluje, že není oprávněna vydávat ošetřovné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 </w:t>
      </w:r>
      <w:r>
        <w:rPr>
          <w:rFonts w:ascii="Arial" w:hAnsi="Arial" w:cs="Arial"/>
          <w:color w:val="393939"/>
          <w:spacing w:val="9"/>
          <w:sz w:val="22"/>
          <w:szCs w:val="22"/>
          <w:bdr w:val="none" w:sz="0" w:space="0" w:color="auto" w:frame="1"/>
          <w:shd w:val="clear" w:color="auto" w:fill="FFFFFF"/>
        </w:rPr>
        <w:t>O potřebě ošetřování či péče rozhoduje ošetřující lékař osoby, u které je dána potřeba ošetřování nebo péče, a to vystavením </w:t>
      </w:r>
      <w:r>
        <w:rPr>
          <w:rFonts w:ascii="Arial" w:hAnsi="Arial" w:cs="Arial"/>
          <w:b/>
          <w:bCs/>
          <w:i/>
          <w:iCs/>
          <w:color w:val="393939"/>
          <w:spacing w:val="9"/>
          <w:sz w:val="22"/>
          <w:szCs w:val="22"/>
          <w:bdr w:val="none" w:sz="0" w:space="0" w:color="auto" w:frame="1"/>
          <w:shd w:val="clear" w:color="auto" w:fill="FFFFFF"/>
        </w:rPr>
        <w:t>Rozhodnutí o potřebě ošetřování (péče)</w:t>
      </w:r>
      <w:r>
        <w:rPr>
          <w:rFonts w:ascii="Arial" w:hAnsi="Arial" w:cs="Arial"/>
          <w:color w:val="393939"/>
          <w:spacing w:val="9"/>
          <w:sz w:val="22"/>
          <w:szCs w:val="22"/>
          <w:bdr w:val="none" w:sz="0" w:space="0" w:color="auto" w:frame="1"/>
          <w:shd w:val="clear" w:color="auto" w:fill="FFFFFF"/>
        </w:rPr>
        <w:t> pro nemoc nebo nařízení karantény,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viz. informace uvedené na webu České správy sociálního zabezpečení (</w:t>
      </w:r>
      <w:hyperlink r:id="rId6" w:tgtFrame="_blank" w:history="1">
        <w:r>
          <w:rPr>
            <w:rStyle w:val="Hypertextovodkaz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https://www.cssz.cz/web/cz/-/osetrovne-po-zahajeni-noveho-skolniho-roku-se-standardne-ridi-zakonem-o-nemocenskem-pojisteni</w:t>
        </w:r>
      </w:hyperlink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).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060"/>
          <w:bdr w:val="none" w:sz="0" w:space="0" w:color="auto" w:frame="1"/>
        </w:rPr>
        <w:t xml:space="preserve">Ing. Jakub </w:t>
      </w:r>
      <w:proofErr w:type="spellStart"/>
      <w:r>
        <w:rPr>
          <w:rFonts w:ascii="Arial" w:hAnsi="Arial" w:cs="Arial"/>
          <w:color w:val="002060"/>
          <w:bdr w:val="none" w:sz="0" w:space="0" w:color="auto" w:frame="1"/>
        </w:rPr>
        <w:t>Pácal</w:t>
      </w:r>
      <w:proofErr w:type="spellEnd"/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>Odborný rada pro oddělení hygieny dětí a mladistvých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>poboček Západ, Severozápad a Sever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060"/>
          <w:sz w:val="16"/>
          <w:szCs w:val="16"/>
          <w:bdr w:val="none" w:sz="0" w:space="0" w:color="auto" w:frame="1"/>
        </w:rPr>
        <w:t>Měšická 646/5, 190 00 Praha 9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060"/>
          <w:sz w:val="16"/>
          <w:szCs w:val="16"/>
          <w:bdr w:val="none" w:sz="0" w:space="0" w:color="auto" w:frame="1"/>
        </w:rPr>
        <w:t>Jakub.pacal@hygpraha.cz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060"/>
          <w:sz w:val="16"/>
          <w:szCs w:val="16"/>
          <w:bdr w:val="none" w:sz="0" w:space="0" w:color="auto" w:frame="1"/>
        </w:rPr>
        <w:t>ID datové schránky: zpqai2i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>
          <w:rPr>
            <w:rStyle w:val="Hypertextovodkaz"/>
            <w:rFonts w:ascii="Arial" w:hAnsi="Arial" w:cs="Arial"/>
            <w:color w:val="0563C1"/>
            <w:sz w:val="16"/>
            <w:szCs w:val="16"/>
            <w:bdr w:val="none" w:sz="0" w:space="0" w:color="auto" w:frame="1"/>
          </w:rPr>
          <w:t>www.hygpraha.cz</w:t>
        </w:r>
      </w:hyperlink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 Rounded MT Bold" w:hAnsi="Arial Rounded MT Bold" w:cs="Calibri"/>
          <w:color w:val="002060"/>
          <w:sz w:val="16"/>
          <w:szCs w:val="16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060"/>
          <w:sz w:val="16"/>
          <w:szCs w:val="16"/>
          <w:bdr w:val="none" w:sz="0" w:space="0" w:color="auto" w:frame="1"/>
        </w:rPr>
        <w:t>+420 281 000 429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171C8F"/>
          <w:sz w:val="16"/>
          <w:szCs w:val="16"/>
          <w:bdr w:val="none" w:sz="0" w:space="0" w:color="auto" w:frame="1"/>
        </w:rPr>
        <w:t> </w:t>
      </w:r>
    </w:p>
    <w:p w:rsidR="000C2CA1" w:rsidRDefault="000C2CA1" w:rsidP="000C2C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438775" cy="1038225"/>
            <wp:effectExtent l="0" t="0" r="9525" b="9525"/>
            <wp:docPr id="1" name="Obrázek 1" descr="C:\Users\Ředitel\AppData\Local\Microsoft\Windows\INetCache\Content.MSO\EA119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AppData\Local\Microsoft\Windows\INetCache\Content.MSO\EA119FA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71C8F"/>
          <w:sz w:val="16"/>
          <w:szCs w:val="16"/>
          <w:bdr w:val="none" w:sz="0" w:space="0" w:color="auto" w:frame="1"/>
        </w:rPr>
        <w:t> </w:t>
      </w:r>
    </w:p>
    <w:p w:rsidR="001B34D2" w:rsidRDefault="001B34D2">
      <w:bookmarkStart w:id="1" w:name="_GoBack"/>
      <w:bookmarkEnd w:id="1"/>
    </w:p>
    <w:sectPr w:rsidR="001B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A1"/>
    <w:rsid w:val="000C2CA1"/>
    <w:rsid w:val="001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341A-0DAA-4B47-9ED5-1DB6CC8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0C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msohyperlink">
    <w:name w:val="x_msohyperlink"/>
    <w:basedOn w:val="Standardnpsmoodstavce"/>
    <w:rsid w:val="000C2CA1"/>
  </w:style>
  <w:style w:type="character" w:styleId="Hypertextovodkaz">
    <w:name w:val="Hyperlink"/>
    <w:basedOn w:val="Standardnpsmoodstavce"/>
    <w:uiPriority w:val="99"/>
    <w:semiHidden/>
    <w:unhideWhenUsed/>
    <w:rsid w:val="000C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ygprah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z.cz/web/cz/-/osetrovne-po-zahajeni-noveho-skolniho-roku-se-standardne-ridi-zakonem-o-nemocenskem-pojisteni" TargetMode="External"/><Relationship Id="rId5" Type="http://schemas.openxmlformats.org/officeDocument/2006/relationships/hyperlink" Target="http://www.szu.cz/tema/prevence/rady-a-doporuceni-pro-domaci-karanten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stovani.uzis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Alena Nídlová</dc:creator>
  <cp:keywords/>
  <dc:description/>
  <cp:lastModifiedBy>PaedDr. Alena Nídlová</cp:lastModifiedBy>
  <cp:revision>1</cp:revision>
  <dcterms:created xsi:type="dcterms:W3CDTF">2021-10-27T09:03:00Z</dcterms:created>
  <dcterms:modified xsi:type="dcterms:W3CDTF">2021-10-27T09:05:00Z</dcterms:modified>
</cp:coreProperties>
</file>